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2"/>
          <w:szCs w:val="32"/>
        </w:rPr>
      </w:pPr>
      <w:r>
        <w:rPr>
          <w:sz w:val="32"/>
          <w:szCs w:val="32"/>
        </w:rPr>
        <w:drawing xmlns:a="http://schemas.openxmlformats.org/drawingml/2006/main">
          <wp:anchor distT="57150" distB="57150" distL="57150" distR="57150" simplePos="0" relativeHeight="251659264" behindDoc="0" locked="0" layoutInCell="1" allowOverlap="1">
            <wp:simplePos x="0" y="0"/>
            <wp:positionH relativeFrom="column">
              <wp:posOffset>2655570</wp:posOffset>
            </wp:positionH>
            <wp:positionV relativeFrom="line">
              <wp:posOffset>122555</wp:posOffset>
            </wp:positionV>
            <wp:extent cx="683260" cy="673735"/>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83260" cy="673735"/>
                    </a:xfrm>
                    <a:prstGeom prst="rect">
                      <a:avLst/>
                    </a:prstGeom>
                    <a:ln w="12700" cap="flat">
                      <a:noFill/>
                      <a:miter lim="400000"/>
                    </a:ln>
                    <a:effectLst/>
                  </pic:spPr>
                </pic:pic>
              </a:graphicData>
            </a:graphic>
          </wp:anchor>
        </w:drawing>
      </w:r>
    </w:p>
    <w:p>
      <w:pPr>
        <w:pStyle w:val="Normal.0"/>
        <w:jc w:val="center"/>
        <w:rPr>
          <w:sz w:val="36"/>
          <w:szCs w:val="36"/>
        </w:rPr>
      </w:pPr>
    </w:p>
    <w:p>
      <w:pPr>
        <w:pStyle w:val="Normal.0"/>
        <w:jc w:val="center"/>
        <w:rPr>
          <w:b w:val="1"/>
          <w:bCs w:val="1"/>
          <w:sz w:val="36"/>
          <w:szCs w:val="36"/>
        </w:rPr>
      </w:pPr>
    </w:p>
    <w:p>
      <w:pPr>
        <w:pStyle w:val="Normal.0"/>
        <w:jc w:val="center"/>
        <w:rPr>
          <w:rFonts w:ascii="Cambria" w:hAnsi="Cambria"/>
          <w:b w:val="1"/>
          <w:bCs w:val="1"/>
          <w:sz w:val="36"/>
          <w:szCs w:val="36"/>
        </w:rPr>
      </w:pPr>
    </w:p>
    <w:p>
      <w:pPr>
        <w:pStyle w:val="Normal.0"/>
        <w:jc w:val="center"/>
        <w:rPr>
          <w:rFonts w:ascii="Cambria" w:cs="Cambria" w:hAnsi="Cambria" w:eastAsia="Cambria"/>
          <w:b w:val="1"/>
          <w:bCs w:val="1"/>
          <w:sz w:val="36"/>
          <w:szCs w:val="36"/>
        </w:rPr>
      </w:pPr>
      <w:r>
        <w:rPr>
          <w:rFonts w:ascii="Cambria" w:hAnsi="Cambria"/>
          <w:b w:val="1"/>
          <w:bCs w:val="1"/>
          <w:sz w:val="36"/>
          <w:szCs w:val="36"/>
          <w:rtl w:val="0"/>
          <w:lang w:val="en-US"/>
        </w:rPr>
        <w:t xml:space="preserve">Indiana Radiological Society </w:t>
      </w:r>
    </w:p>
    <w:p>
      <w:pPr>
        <w:pStyle w:val="Normal.0"/>
        <w:jc w:val="center"/>
        <w:rPr>
          <w:rFonts w:ascii="Cambria" w:cs="Cambria" w:hAnsi="Cambria" w:eastAsia="Cambria"/>
          <w:b w:val="1"/>
          <w:bCs w:val="1"/>
          <w:sz w:val="36"/>
          <w:szCs w:val="36"/>
        </w:rPr>
      </w:pPr>
      <w:r>
        <w:rPr>
          <w:rFonts w:ascii="Cambria" w:hAnsi="Cambria"/>
          <w:b w:val="1"/>
          <w:bCs w:val="1"/>
          <w:sz w:val="36"/>
          <w:szCs w:val="36"/>
          <w:rtl w:val="0"/>
          <w:lang w:val="en-US"/>
        </w:rPr>
        <w:t>And Indiana Resident Fellow Section</w:t>
      </w: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Montage, Indianapolis - 8580 Allison Pointe Blvd.</w:t>
      </w:r>
    </w:p>
    <w:p>
      <w:pPr>
        <w:pStyle w:val="Normal.0"/>
        <w:jc w:val="center"/>
        <w:rPr>
          <w:rFonts w:ascii="Cambria" w:cs="Cambria" w:hAnsi="Cambria" w:eastAsia="Cambria"/>
          <w:b w:val="1"/>
          <w:bCs w:val="1"/>
          <w:sz w:val="28"/>
          <w:szCs w:val="28"/>
        </w:rPr>
      </w:pPr>
    </w:p>
    <w:p>
      <w:pPr>
        <w:pStyle w:val="Normal.0"/>
        <w:jc w:val="center"/>
        <w:rPr>
          <w:rFonts w:ascii="Cambria" w:cs="Cambria" w:hAnsi="Cambria" w:eastAsia="Cambria"/>
          <w:b w:val="1"/>
          <w:bCs w:val="1"/>
          <w:i w:val="1"/>
          <w:iCs w:val="1"/>
          <w:outline w:val="0"/>
          <w:color w:val="c45911"/>
          <w:sz w:val="36"/>
          <w:szCs w:val="36"/>
          <w:u w:color="c45911"/>
          <w14:textFill>
            <w14:solidFill>
              <w14:srgbClr w14:val="C45911"/>
            </w14:solidFill>
          </w14:textFill>
        </w:rPr>
      </w:pPr>
      <w:r>
        <w:rPr>
          <w:rFonts w:ascii="Cambria" w:hAnsi="Cambria"/>
          <w:b w:val="1"/>
          <w:bCs w:val="1"/>
          <w:i w:val="1"/>
          <w:iCs w:val="1"/>
          <w:outline w:val="0"/>
          <w:color w:val="c45911"/>
          <w:sz w:val="36"/>
          <w:szCs w:val="36"/>
          <w:u w:color="c45911"/>
          <w:rtl w:val="0"/>
          <w:lang w:val="en-US"/>
          <w14:textFill>
            <w14:solidFill>
              <w14:srgbClr w14:val="C45911"/>
            </w14:solidFill>
          </w14:textFill>
        </w:rPr>
        <w:t>Saturday, May 7, 2022</w:t>
      </w:r>
    </w:p>
    <w:p>
      <w:pPr>
        <w:pStyle w:val="Normal.0"/>
        <w:jc w:val="center"/>
        <w:rPr>
          <w:rFonts w:ascii="Cambria" w:cs="Cambria" w:hAnsi="Cambria" w:eastAsia="Cambria"/>
          <w:b w:val="1"/>
          <w:bCs w:val="1"/>
          <w:sz w:val="28"/>
          <w:szCs w:val="28"/>
        </w:rPr>
      </w:pPr>
      <w:r>
        <w:rPr>
          <w:rFonts w:ascii="Cambria" w:hAnsi="Cambria"/>
          <w:b w:val="1"/>
          <w:bCs w:val="1"/>
          <w:sz w:val="28"/>
          <w:szCs w:val="28"/>
          <w:shd w:val="clear" w:color="auto" w:fill="ffff00"/>
          <w:rtl w:val="0"/>
          <w:lang w:val="en-US"/>
        </w:rPr>
        <w:t>This meeting is in person - no virtual option.</w:t>
      </w:r>
    </w:p>
    <w:p>
      <w:pPr>
        <w:pStyle w:val="Normal.0"/>
        <w:jc w:val="center"/>
        <w:rPr>
          <w:rFonts w:ascii="Cambria" w:cs="Cambria" w:hAnsi="Cambria" w:eastAsia="Cambria"/>
          <w:b w:val="1"/>
          <w:bCs w:val="1"/>
          <w:sz w:val="28"/>
          <w:szCs w:val="28"/>
        </w:rPr>
      </w:pPr>
    </w:p>
    <w:p>
      <w:pPr>
        <w:pStyle w:val="Normal.0"/>
        <w:jc w:val="center"/>
        <w:rPr>
          <w:rFonts w:ascii="Calibri" w:cs="Calibri" w:hAnsi="Calibri" w:eastAsia="Calibri"/>
          <w:b w:val="1"/>
          <w:bCs w:val="1"/>
          <w:sz w:val="36"/>
          <w:szCs w:val="36"/>
        </w:rPr>
      </w:pPr>
      <w:r>
        <w:rPr>
          <w:rFonts w:ascii="Calibri" w:hAnsi="Calibri"/>
          <w:b w:val="1"/>
          <w:bCs w:val="1"/>
          <w:sz w:val="36"/>
          <w:szCs w:val="36"/>
          <w:rtl w:val="0"/>
          <w:lang w:val="en-US"/>
        </w:rPr>
        <w:t>Agenda</w:t>
      </w: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 xml:space="preserve">8:30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9:00  Registration &amp; Breakfast</w:t>
      </w:r>
    </w:p>
    <w:p>
      <w:pPr>
        <w:pStyle w:val="Normal.0"/>
        <w:jc w:val="both"/>
        <w:rPr>
          <w:rFonts w:ascii="Calibri" w:cs="Calibri" w:hAnsi="Calibri" w:eastAsia="Calibri"/>
          <w:sz w:val="28"/>
          <w:szCs w:val="28"/>
        </w:rPr>
      </w:pPr>
    </w:p>
    <w:p>
      <w:pPr>
        <w:pStyle w:val="Normal.0"/>
        <w:jc w:val="center"/>
        <w:rPr>
          <w:rFonts w:ascii="Cambria" w:cs="Cambria" w:hAnsi="Cambria" w:eastAsia="Cambria"/>
          <w:b w:val="1"/>
          <w:bCs w:val="1"/>
          <w:outline w:val="0"/>
          <w:color w:val="c45911"/>
          <w:sz w:val="28"/>
          <w:szCs w:val="28"/>
          <w:u w:color="c45911"/>
          <w14:textFill>
            <w14:solidFill>
              <w14:srgbClr w14:val="C45911"/>
            </w14:solidFill>
          </w14:textFill>
        </w:rPr>
      </w:pPr>
      <w:r>
        <w:rPr>
          <w:rFonts w:ascii="Cambria" w:hAnsi="Cambria"/>
          <w:b w:val="1"/>
          <w:bCs w:val="1"/>
          <w:sz w:val="28"/>
          <w:szCs w:val="28"/>
          <w:rtl w:val="0"/>
          <w:lang w:val="en-US"/>
        </w:rPr>
        <w:t xml:space="preserve">9:00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 xml:space="preserve">10:00  Session One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Dr. Frank Lexa</w:t>
      </w:r>
      <w:r>
        <w:rPr>
          <w:rFonts w:ascii="Cambria" w:hAnsi="Cambria"/>
          <w:b w:val="1"/>
          <w:bCs w:val="1"/>
          <w:outline w:val="0"/>
          <w:color w:val="c45911"/>
          <w:sz w:val="28"/>
          <w:szCs w:val="28"/>
          <w:u w:color="c45911"/>
          <w:rtl w:val="0"/>
          <w:lang w:val="en-US"/>
          <w14:textFill>
            <w14:solidFill>
              <w14:srgbClr w14:val="C45911"/>
            </w14:solidFill>
          </w14:textFill>
        </w:rPr>
        <w:t xml:space="preserve"> </w:t>
      </w:r>
    </w:p>
    <w:p>
      <w:pPr>
        <w:pStyle w:val="Normal.0"/>
        <w:jc w:val="center"/>
        <w:rPr>
          <w:rFonts w:ascii="Cambria" w:cs="Cambria" w:hAnsi="Cambria" w:eastAsia="Cambria"/>
          <w:b w:val="1"/>
          <w:bCs w:val="1"/>
          <w:i w:val="1"/>
          <w:iCs w:val="1"/>
          <w:outline w:val="0"/>
          <w:color w:val="2f5496"/>
          <w:sz w:val="28"/>
          <w:szCs w:val="28"/>
          <w:u w:color="2f5496"/>
          <w14:textFill>
            <w14:solidFill>
              <w14:srgbClr w14:val="2F5496"/>
            </w14:solidFill>
          </w14:textFill>
        </w:rPr>
      </w:pPr>
      <w:r>
        <w:rPr>
          <w:rFonts w:ascii="Cambria" w:hAnsi="Cambria"/>
          <w:b w:val="1"/>
          <w:bCs w:val="1"/>
          <w:i w:val="1"/>
          <w:iCs w:val="1"/>
          <w:outline w:val="0"/>
          <w:color w:val="c45911"/>
          <w:sz w:val="28"/>
          <w:szCs w:val="28"/>
          <w:u w:color="c45911"/>
          <w:rtl w:val="0"/>
          <w:lang w:val="en-US"/>
          <w14:textFill>
            <w14:solidFill>
              <w14:srgbClr w14:val="C45911"/>
            </w14:solidFill>
          </w14:textFill>
        </w:rPr>
        <w:t>Better Together or Clash of Cultures:  The Corporatization of US Radiology</w:t>
      </w: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Corporatization is dramatically changing the landscape of US radiology.  This talk will review the drivers of the current wave of corporatizations, the forms that it takes, why it is different this time and how it will affect us in both the short and long terms as well as what we can and should do about this.</w:t>
      </w:r>
    </w:p>
    <w:p>
      <w:pPr>
        <w:pStyle w:val="Normal.0"/>
        <w:jc w:val="center"/>
        <w:rPr>
          <w:rFonts w:ascii="Cambria" w:cs="Cambria" w:hAnsi="Cambria" w:eastAsia="Cambria"/>
          <w:b w:val="1"/>
          <w:bCs w:val="1"/>
          <w:outline w:val="0"/>
          <w:color w:val="c45911"/>
          <w:sz w:val="28"/>
          <w:szCs w:val="28"/>
          <w:u w:color="c45911"/>
          <w14:textFill>
            <w14:solidFill>
              <w14:srgbClr w14:val="C45911"/>
            </w14:solidFill>
          </w14:textFill>
        </w:rPr>
      </w:pP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 xml:space="preserve">10:00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10:15  Break</w:t>
      </w:r>
    </w:p>
    <w:p>
      <w:pPr>
        <w:pStyle w:val="Normal.0"/>
        <w:jc w:val="center"/>
        <w:rPr>
          <w:rFonts w:ascii="Cambria" w:cs="Cambria" w:hAnsi="Cambria" w:eastAsia="Cambria"/>
          <w:b w:val="1"/>
          <w:bCs w:val="1"/>
          <w:sz w:val="28"/>
          <w:szCs w:val="28"/>
        </w:rPr>
      </w:pP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 xml:space="preserve">10:15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 xml:space="preserve">11:00  Business Meeting: IRS Officers &amp; Radiologists, </w:t>
      </w: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Radiation Oncologists, and Business Managers</w:t>
      </w:r>
    </w:p>
    <w:p>
      <w:pPr>
        <w:pStyle w:val="Normal.0"/>
        <w:jc w:val="center"/>
        <w:rPr>
          <w:rFonts w:ascii="Cambria" w:cs="Cambria" w:hAnsi="Cambria" w:eastAsia="Cambria"/>
          <w:b w:val="1"/>
          <w:bCs w:val="1"/>
          <w:sz w:val="28"/>
          <w:szCs w:val="28"/>
        </w:rPr>
      </w:pP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 xml:space="preserve">10:15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11:00 - Dr. Lexa to speak with Residents</w:t>
      </w:r>
    </w:p>
    <w:p>
      <w:pPr>
        <w:pStyle w:val="Normal.0"/>
        <w:jc w:val="center"/>
        <w:rPr>
          <w:rFonts w:ascii="Cambria" w:cs="Cambria" w:hAnsi="Cambria" w:eastAsia="Cambria"/>
          <w:b w:val="1"/>
          <w:bCs w:val="1"/>
          <w:i w:val="1"/>
          <w:iCs w:val="1"/>
          <w:outline w:val="0"/>
          <w:color w:val="c45911"/>
          <w:sz w:val="28"/>
          <w:szCs w:val="28"/>
          <w:u w:color="c45911"/>
          <w14:textFill>
            <w14:solidFill>
              <w14:srgbClr w14:val="C45911"/>
            </w14:solidFill>
          </w14:textFill>
        </w:rPr>
      </w:pPr>
      <w:r>
        <w:rPr>
          <w:rFonts w:ascii="Cambria" w:hAnsi="Cambria"/>
          <w:b w:val="1"/>
          <w:bCs w:val="1"/>
          <w:sz w:val="28"/>
          <w:szCs w:val="28"/>
          <w:rtl w:val="0"/>
          <w:lang w:val="en-US"/>
        </w:rPr>
        <w:t xml:space="preserve"> </w:t>
      </w:r>
      <w:r>
        <w:rPr>
          <w:rFonts w:ascii="Cambria" w:hAnsi="Cambria" w:hint="default"/>
          <w:b w:val="1"/>
          <w:bCs w:val="1"/>
          <w:i w:val="1"/>
          <w:iCs w:val="1"/>
          <w:outline w:val="0"/>
          <w:color w:val="c45911"/>
          <w:sz w:val="28"/>
          <w:szCs w:val="28"/>
          <w:u w:color="c45911"/>
          <w:rtl w:val="0"/>
          <w:lang w:val="en-US"/>
          <w14:textFill>
            <w14:solidFill>
              <w14:srgbClr w14:val="C45911"/>
            </w14:solidFill>
          </w14:textFill>
        </w:rPr>
        <w:t>“</w:t>
      </w:r>
      <w:r>
        <w:rPr>
          <w:rFonts w:ascii="Cambria" w:hAnsi="Cambria"/>
          <w:b w:val="1"/>
          <w:bCs w:val="1"/>
          <w:i w:val="1"/>
          <w:iCs w:val="1"/>
          <w:outline w:val="0"/>
          <w:color w:val="c45911"/>
          <w:sz w:val="28"/>
          <w:szCs w:val="28"/>
          <w:u w:color="c45911"/>
          <w:rtl w:val="0"/>
          <w:lang w:val="en-US"/>
          <w14:textFill>
            <w14:solidFill>
              <w14:srgbClr w14:val="C45911"/>
            </w14:solidFill>
          </w14:textFill>
        </w:rPr>
        <w:t>Interviewing for Success: Secrets from the Wharton School</w:t>
      </w:r>
      <w:r>
        <w:rPr>
          <w:rFonts w:ascii="Cambria" w:hAnsi="Cambria" w:hint="default"/>
          <w:b w:val="1"/>
          <w:bCs w:val="1"/>
          <w:i w:val="1"/>
          <w:iCs w:val="1"/>
          <w:outline w:val="0"/>
          <w:color w:val="c45911"/>
          <w:sz w:val="28"/>
          <w:szCs w:val="28"/>
          <w:u w:color="c45911"/>
          <w:rtl w:val="0"/>
          <w:lang w:val="en-US"/>
          <w14:textFill>
            <w14:solidFill>
              <w14:srgbClr w14:val="C45911"/>
            </w14:solidFill>
          </w14:textFill>
        </w:rPr>
        <w:t>”</w:t>
      </w:r>
    </w:p>
    <w:p>
      <w:pPr>
        <w:pStyle w:val="Normal.0"/>
        <w:jc w:val="center"/>
        <w:rPr>
          <w:rFonts w:ascii="Cambria" w:cs="Cambria" w:hAnsi="Cambria" w:eastAsia="Cambria"/>
          <w:b w:val="1"/>
          <w:bCs w:val="1"/>
          <w:sz w:val="28"/>
          <w:szCs w:val="28"/>
        </w:rPr>
      </w:pP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 xml:space="preserve">11:00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 xml:space="preserve">12:00 Session Two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 xml:space="preserve">Dr. Lexa </w:t>
      </w:r>
    </w:p>
    <w:p>
      <w:pPr>
        <w:pStyle w:val="Normal.0"/>
        <w:jc w:val="center"/>
        <w:rPr>
          <w:rFonts w:ascii="Cambria" w:cs="Cambria" w:hAnsi="Cambria" w:eastAsia="Cambria"/>
          <w:b w:val="1"/>
          <w:bCs w:val="1"/>
          <w:i w:val="1"/>
          <w:iCs w:val="1"/>
          <w:outline w:val="0"/>
          <w:color w:val="c45911"/>
          <w:sz w:val="28"/>
          <w:szCs w:val="28"/>
          <w:u w:color="c45911"/>
          <w14:textFill>
            <w14:solidFill>
              <w14:srgbClr w14:val="C45911"/>
            </w14:solidFill>
          </w14:textFill>
        </w:rPr>
      </w:pPr>
      <w:r>
        <w:rPr>
          <w:rFonts w:ascii="Cambria" w:hAnsi="Cambria" w:hint="default"/>
          <w:b w:val="1"/>
          <w:bCs w:val="1"/>
          <w:outline w:val="0"/>
          <w:color w:val="c45911"/>
          <w:sz w:val="28"/>
          <w:szCs w:val="28"/>
          <w:u w:color="c45911"/>
          <w:rtl w:val="0"/>
          <w:lang w:val="en-US"/>
          <w14:textFill>
            <w14:solidFill>
              <w14:srgbClr w14:val="C45911"/>
            </w14:solidFill>
          </w14:textFill>
        </w:rPr>
        <w:t>“</w:t>
      </w:r>
      <w:r>
        <w:rPr>
          <w:rFonts w:ascii="Cambria" w:hAnsi="Cambria"/>
          <w:b w:val="1"/>
          <w:bCs w:val="1"/>
          <w:i w:val="1"/>
          <w:iCs w:val="1"/>
          <w:outline w:val="0"/>
          <w:color w:val="c45911"/>
          <w:sz w:val="28"/>
          <w:szCs w:val="28"/>
          <w:u w:color="c45911"/>
          <w:rtl w:val="0"/>
          <w:lang w:val="en-US"/>
          <w14:textFill>
            <w14:solidFill>
              <w14:srgbClr w14:val="C45911"/>
            </w14:solidFill>
          </w14:textFill>
        </w:rPr>
        <w:t xml:space="preserve">Work </w:t>
      </w:r>
      <w:r>
        <w:rPr>
          <w:rFonts w:ascii="Cambria" w:hAnsi="Cambria" w:hint="default"/>
          <w:b w:val="1"/>
          <w:bCs w:val="1"/>
          <w:i w:val="1"/>
          <w:iCs w:val="1"/>
          <w:outline w:val="0"/>
          <w:color w:val="c45911"/>
          <w:sz w:val="28"/>
          <w:szCs w:val="28"/>
          <w:u w:color="c45911"/>
          <w:rtl w:val="0"/>
          <w:lang w:val="en-US"/>
          <w14:textFill>
            <w14:solidFill>
              <w14:srgbClr w14:val="C45911"/>
            </w14:solidFill>
          </w14:textFill>
        </w:rPr>
        <w:t xml:space="preserve">– </w:t>
      </w:r>
      <w:r>
        <w:rPr>
          <w:rFonts w:ascii="Cambria" w:hAnsi="Cambria"/>
          <w:b w:val="1"/>
          <w:bCs w:val="1"/>
          <w:i w:val="1"/>
          <w:iCs w:val="1"/>
          <w:outline w:val="0"/>
          <w:color w:val="c45911"/>
          <w:sz w:val="28"/>
          <w:szCs w:val="28"/>
          <w:u w:color="c45911"/>
          <w:rtl w:val="0"/>
          <w:lang w:val="en-US"/>
          <w14:textFill>
            <w14:solidFill>
              <w14:srgbClr w14:val="C45911"/>
            </w14:solidFill>
          </w14:textFill>
        </w:rPr>
        <w:t>Work Imbalance and Burnout in Radiology:</w:t>
      </w:r>
    </w:p>
    <w:p>
      <w:pPr>
        <w:pStyle w:val="Normal.0"/>
        <w:jc w:val="center"/>
        <w:rPr>
          <w:rFonts w:ascii="Cambria" w:cs="Cambria" w:hAnsi="Cambria" w:eastAsia="Cambria"/>
          <w:b w:val="1"/>
          <w:bCs w:val="1"/>
          <w:i w:val="1"/>
          <w:iCs w:val="1"/>
          <w:outline w:val="0"/>
          <w:color w:val="c45911"/>
          <w:sz w:val="28"/>
          <w:szCs w:val="28"/>
          <w:u w:color="c45911"/>
          <w14:textFill>
            <w14:solidFill>
              <w14:srgbClr w14:val="C45911"/>
            </w14:solidFill>
          </w14:textFill>
        </w:rPr>
      </w:pPr>
      <w:r>
        <w:rPr>
          <w:rFonts w:ascii="Cambria" w:hAnsi="Cambria"/>
          <w:b w:val="1"/>
          <w:bCs w:val="1"/>
          <w:i w:val="1"/>
          <w:iCs w:val="1"/>
          <w:outline w:val="0"/>
          <w:color w:val="c45911"/>
          <w:sz w:val="28"/>
          <w:szCs w:val="28"/>
          <w:u w:color="c45911"/>
          <w:rtl w:val="0"/>
          <w:lang w:val="en-US"/>
          <w14:textFill>
            <w14:solidFill>
              <w14:srgbClr w14:val="C45911"/>
            </w14:solidFill>
          </w14:textFill>
        </w:rPr>
        <w:t xml:space="preserve"> Saving Ourselves and Our Profession</w:t>
      </w:r>
      <w:r>
        <w:rPr>
          <w:rFonts w:ascii="Cambria" w:hAnsi="Cambria" w:hint="default"/>
          <w:b w:val="1"/>
          <w:bCs w:val="1"/>
          <w:i w:val="1"/>
          <w:iCs w:val="1"/>
          <w:outline w:val="0"/>
          <w:color w:val="c45911"/>
          <w:sz w:val="28"/>
          <w:szCs w:val="28"/>
          <w:u w:color="c45911"/>
          <w:rtl w:val="0"/>
          <w:lang w:val="en-US"/>
          <w14:textFill>
            <w14:solidFill>
              <w14:srgbClr w14:val="C45911"/>
            </w14:solidFill>
          </w14:textFill>
        </w:rPr>
        <w:t>”</w:t>
      </w: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Burnout is not a myth, and it is not a personal weakness.  Data regarding the current prevalence of burnout from the first two national surveys of neuroradiologists will be presented.  The implications for mental health, physician productivity, personal happiness, group cohesion, turnover will be discussed.  The diagnosis and prevention of burnout will be covered.</w:t>
      </w:r>
    </w:p>
    <w:p>
      <w:pPr>
        <w:pStyle w:val="Normal.0"/>
        <w:jc w:val="center"/>
        <w:rPr>
          <w:rFonts w:ascii="Cambria" w:cs="Cambria" w:hAnsi="Cambria" w:eastAsia="Cambria"/>
          <w:b w:val="1"/>
          <w:bCs w:val="1"/>
          <w:i w:val="1"/>
          <w:iCs w:val="1"/>
          <w:outline w:val="0"/>
          <w:color w:val="c45911"/>
          <w:sz w:val="28"/>
          <w:szCs w:val="28"/>
          <w:u w:color="c45911"/>
          <w14:textFill>
            <w14:solidFill>
              <w14:srgbClr w14:val="C45911"/>
            </w14:solidFill>
          </w14:textFill>
        </w:rPr>
      </w:pP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 xml:space="preserve">12:00 </w:t>
      </w:r>
      <w:r>
        <w:rPr>
          <w:rFonts w:ascii="Cambria" w:hAnsi="Cambria" w:hint="default"/>
          <w:b w:val="1"/>
          <w:bCs w:val="1"/>
          <w:sz w:val="28"/>
          <w:szCs w:val="28"/>
          <w:rtl w:val="0"/>
          <w:lang w:val="en-US"/>
        </w:rPr>
        <w:t xml:space="preserve">– </w:t>
      </w:r>
      <w:r>
        <w:rPr>
          <w:rFonts w:ascii="Cambria" w:hAnsi="Cambria"/>
          <w:b w:val="1"/>
          <w:bCs w:val="1"/>
          <w:sz w:val="28"/>
          <w:szCs w:val="28"/>
          <w:rtl w:val="0"/>
          <w:lang w:val="en-US"/>
        </w:rPr>
        <w:t>1:00 Lunch</w:t>
      </w:r>
    </w:p>
    <w:p>
      <w:pPr>
        <w:pStyle w:val="Normal.0"/>
        <w:jc w:val="center"/>
        <w:rPr>
          <w:b w:val="1"/>
          <w:bCs w:val="1"/>
          <w:i w:val="1"/>
          <w:iCs w:val="1"/>
          <w:outline w:val="0"/>
          <w:color w:val="c45911"/>
          <w:sz w:val="24"/>
          <w:szCs w:val="24"/>
          <w:u w:color="c45911"/>
          <w14:textFill>
            <w14:solidFill>
              <w14:srgbClr w14:val="C45911"/>
            </w14:solidFill>
          </w14:textFill>
        </w:rPr>
      </w:pPr>
    </w:p>
    <w:p>
      <w:pPr>
        <w:pStyle w:val="List Paragraph"/>
        <w:jc w:val="center"/>
        <w:rPr>
          <w:b w:val="1"/>
          <w:bCs w:val="1"/>
          <w:i w:val="1"/>
          <w:iCs w:val="1"/>
          <w:outline w:val="0"/>
          <w:color w:val="c45911"/>
          <w:sz w:val="24"/>
          <w:szCs w:val="24"/>
          <w:u w:color="c45911"/>
          <w14:textFill>
            <w14:solidFill>
              <w14:srgbClr w14:val="C45911"/>
            </w14:solidFill>
          </w14:textFill>
        </w:rPr>
      </w:pPr>
    </w:p>
    <w:p>
      <w:pPr>
        <w:pStyle w:val="List Paragraph"/>
        <w:rPr>
          <w:i w:val="1"/>
          <w:iCs w:val="1"/>
          <w:outline w:val="0"/>
          <w:color w:val="c45911"/>
          <w:sz w:val="24"/>
          <w:szCs w:val="24"/>
          <w:u w:color="c45911"/>
          <w14:textFill>
            <w14:solidFill>
              <w14:srgbClr w14:val="C45911"/>
            </w14:solidFill>
          </w14:textFill>
        </w:rPr>
      </w:pPr>
      <w:r>
        <w:rPr>
          <w:rFonts w:cs="Arial Unicode MS" w:eastAsia="Arial Unicode MS"/>
          <w:b w:val="1"/>
          <w:bCs w:val="1"/>
          <w:i w:val="1"/>
          <w:iCs w:val="1"/>
          <w:outline w:val="0"/>
          <w:color w:val="c45911"/>
          <w:sz w:val="24"/>
          <w:szCs w:val="24"/>
          <w:u w:color="c45911"/>
          <w:rtl w:val="0"/>
          <w:lang w:val="en-US"/>
          <w14:textFill>
            <w14:solidFill>
              <w14:srgbClr w14:val="C45911"/>
            </w14:solidFill>
          </w14:textFill>
        </w:rPr>
        <w:t xml:space="preserve">                             </w:t>
      </w:r>
    </w:p>
    <w:p>
      <w:pPr>
        <w:pStyle w:val="Normal.0"/>
        <w:jc w:val="center"/>
        <w:rPr>
          <w:rFonts w:ascii="Cambria" w:cs="Cambria" w:hAnsi="Cambria" w:eastAsia="Cambria"/>
          <w:b w:val="1"/>
          <w:bCs w:val="1"/>
          <w:sz w:val="28"/>
          <w:szCs w:val="28"/>
        </w:rPr>
      </w:pPr>
    </w:p>
    <w:p>
      <w:pPr>
        <w:pStyle w:val="Normal.0"/>
        <w:jc w:val="center"/>
        <w:rPr>
          <w:rFonts w:ascii="Cambria" w:cs="Cambria" w:hAnsi="Cambria" w:eastAsia="Cambria"/>
          <w:b w:val="1"/>
          <w:bCs w:val="1"/>
          <w:sz w:val="28"/>
          <w:szCs w:val="28"/>
        </w:rPr>
      </w:pPr>
    </w:p>
    <w:p>
      <w:pPr>
        <w:pStyle w:val="Normal.0"/>
        <w:jc w:val="both"/>
      </w:pPr>
      <w:r>
        <w:rPr>
          <w:rFonts w:ascii="Calibri" w:cs="Calibri" w:hAnsi="Calibri" w:eastAsia="Calibri"/>
          <w:b w:val="1"/>
          <w:bCs w:val="1"/>
          <w:i w:val="1"/>
          <w:iCs w:val="1"/>
          <w:outline w:val="0"/>
          <w:color w:val="002060"/>
          <w:sz w:val="28"/>
          <w:szCs w:val="28"/>
          <w:u w:color="002060"/>
          <w14:textFill>
            <w14:solidFill>
              <w14:srgbClr w14:val="002060"/>
            </w14:solidFill>
          </w14:textFill>
        </w:rPr>
      </w:r>
    </w:p>
    <w:sectPr>
      <w:headerReference w:type="default" r:id="rId5"/>
      <w:footerReference w:type="default" r:id="rId6"/>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